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4EA" w:rsidRDefault="00BC738F">
      <w:pPr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Bezpieczeństwo z Safety Kit</w:t>
      </w:r>
    </w:p>
    <w:p w:rsidR="009A44EA" w:rsidRDefault="00BC738F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Certyfikowane, trwałe i zawsze pod ręką: środki ochrony indywidualnej w postaci wygodnej walizki Safety Kit od AMAZONE do pracy ze środkami ochrony roślin. </w:t>
      </w:r>
    </w:p>
    <w:p w:rsidR="00017033" w:rsidRDefault="00017033">
      <w:pPr>
        <w:spacing w:after="120" w:line="360" w:lineRule="auto"/>
        <w:ind w:left="567" w:right="2262"/>
        <w:rPr>
          <w:b/>
          <w:bCs/>
        </w:rPr>
      </w:pPr>
    </w:p>
    <w:p w:rsidR="00017033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Ochrona roślin wiąże się dla operatora z ryzykiem obrażeń ciała podczas mieszania cieczy roboczej, kontroli rezultatu oprysku na polu oraz mycia belki. Bezpośredni kontakt z cieczą roboczą oraz wdychanie gazów i aerozoli grozi obrażeniami skóry, oczu, dróg oddechowych i śluzówek. Amazone oferuje teraz Safety Kit, który zapewnia podstawową ochronę przed tymi zagrożeniami. Amazone zależy bowiem nie tylko na bezpiecznej i wygodnej obsłudze urządzeń Amazone, ale też na tym, aby praca ze środkami ochrony roślin była bezpieczna.</w:t>
      </w:r>
      <w:r>
        <w:rPr>
          <w:rFonts w:ascii="Arial" w:hAnsi="Arial"/>
        </w:rPr>
        <w:br/>
      </w:r>
    </w:p>
    <w:p w:rsidR="009A44EA" w:rsidRDefault="00F708A6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Na środki ochrony indywidualnej składają się rękawice ochronne, fartuch z rękawami, okulary ochronne i maska oddechowa z filtrem aktywnym oraz butelka z płynem do płukania oczu i środek dezynfekujący. Wszystkie elementy Safety Kit mają certyfikat DIN lub EN i mogą być bezpiecznie przechowywane w odpowiedniej walizce Safety Kit.</w:t>
      </w:r>
      <w:r>
        <w:rPr>
          <w:rFonts w:ascii="Arial" w:hAnsi="Arial"/>
        </w:rPr>
        <w:br/>
      </w:r>
    </w:p>
    <w:p w:rsidR="009A44EA" w:rsidRDefault="00BC738F" w:rsidP="009D4309">
      <w:pPr>
        <w:spacing w:after="120" w:line="360" w:lineRule="auto"/>
        <w:ind w:left="567" w:right="1841"/>
        <w:rPr>
          <w:rFonts w:ascii="Arial" w:hAnsi="Arial" w:cs="Arial"/>
          <w:bCs/>
        </w:rPr>
      </w:pPr>
      <w:r>
        <w:rPr>
          <w:rFonts w:ascii="Arial" w:hAnsi="Arial"/>
        </w:rPr>
        <w:t>Szczególne znaczenie ma certyfikowany fartuch z rękawami i zapięciem na plecach. Trwały i solidny fartuch można szybko założyć i zdjąć. W połączeniu z długą odzieżą roboczą chroni on dużą część ciała, nóg i ramion.</w:t>
      </w:r>
      <w:r>
        <w:rPr>
          <w:rFonts w:ascii="Arial" w:hAnsi="Arial"/>
        </w:rPr>
        <w:br/>
      </w:r>
    </w:p>
    <w:p w:rsidR="00F708A6" w:rsidRPr="008617A1" w:rsidRDefault="00BC738F" w:rsidP="00F708A6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AMAZONE Safety Kit jest dostępny w rozmiarach M i XL w cenie 19</w:t>
      </w:r>
      <w:r w:rsidR="006D53A3">
        <w:rPr>
          <w:rFonts w:ascii="Arial" w:hAnsi="Arial"/>
        </w:rPr>
        <w:t>5</w:t>
      </w:r>
      <w:bookmarkStart w:id="0" w:name="_GoBack"/>
      <w:bookmarkEnd w:id="0"/>
      <w:r>
        <w:rPr>
          <w:rFonts w:ascii="Arial" w:hAnsi="Arial"/>
        </w:rPr>
        <w:t xml:space="preserve"> EUR + VAT. Zestaw można zamówić bezpośrednio razem z nowym opryskiwaczem polowym AMAZONE, jednak jest on też dostępny oddzielnie. </w:t>
      </w:r>
    </w:p>
    <w:p w:rsidR="00BC738F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9D4309" w:rsidRDefault="009D430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9A44EA" w:rsidRDefault="009A44EA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017033" w:rsidRDefault="00F11EB2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noProof/>
          <w:lang w:val="de-DE"/>
        </w:rPr>
        <w:drawing>
          <wp:inline distT="0" distB="0" distL="0" distR="0">
            <wp:extent cx="5094605" cy="3827145"/>
            <wp:effectExtent l="0" t="0" r="0" b="1905"/>
            <wp:docPr id="18" name="Grafik 18" descr="Walizka_SafetyKit_d0_kw_P9229917_ni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fetyKit-Koffer_d0_kw_P9229917_niedri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605" cy="382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948" w:rsidRPr="00BC738F" w:rsidRDefault="00B73CBA">
      <w:pPr>
        <w:spacing w:after="120" w:line="360" w:lineRule="auto"/>
        <w:ind w:left="567" w:right="2262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AMAZONE Safety Kit oferuje ochronę w kontakcie ze środkami ochrony roślin.</w:t>
      </w:r>
    </w:p>
    <w:p w:rsidR="00017033" w:rsidRDefault="00017033">
      <w:pPr>
        <w:rPr>
          <w:rFonts w:ascii="Arial" w:hAnsi="Arial" w:cs="Arial"/>
          <w:bCs/>
        </w:rPr>
      </w:pPr>
      <w:r>
        <w:br w:type="page"/>
      </w:r>
    </w:p>
    <w:p w:rsidR="009A44EA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  <w:color w:val="808080" w:themeColor="background1" w:themeShade="80"/>
          <w:sz w:val="20"/>
        </w:rPr>
        <w:lastRenderedPageBreak/>
        <w:t>O FIRMIE AMAZONE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AMAZONEN-WERKE H. Dreyer SE &amp; Co.KG z siedzibą w Hasbergen-Gaste, 49205, Niemcy, produkuje maszyny rolnicze i komunalne. Zarządzana przez właścicieli firma zatrudnia około 1900 osób w dziewięciu różnych zakładach produkcyjnych w Niemczech, Francji, Rosji i na Węgrzech. Asortyment maszyn rolniczych obejmuje urządzenia do uprawy gleby, siewniki, rozsiewacze nawozów i opryskiwacze polowe. Od 2019 roku firma Schmotzer Hacktechnik należy do Grupy AMAZONE. Z uwagi na swoje doświadczenie firma AMAZONE jest dziś specjalistą w rolnictwie w zakresie „inteligentnej uprawy roślin”. 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Więcej informacji: </w:t>
      </w:r>
      <w:hyperlink r:id="rId7" w:history="1">
        <w:r>
          <w:rPr>
            <w:rStyle w:val="Hyperlink"/>
            <w:rFonts w:ascii="Arial" w:hAnsi="Arial"/>
            <w:sz w:val="20"/>
          </w:rPr>
          <w:t>www.amazone.net</w:t>
        </w:r>
      </w:hyperlink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1" name="Grafik 13" descr="cid:FB_70d43fd1-a841-4de4-bbaa-3e1f495f95d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3" descr="cid:FB_70d43fd1-a841-4de4-bbaa-3e1f495f95d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2" name="Grafik 12" descr="cid:IG_efb650a7-31e4-4674-98db-f2d2d5c58dce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2" descr="cid:IG_efb650a7-31e4-4674-98db-f2d2d5c58dce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3" name="Grafik 11" descr="cid:YT_e9180d16-5a2b-4618-92e9-22a015f9cafb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11" descr="cid:YT_e9180d16-5a2b-4618-92e9-22a015f9cafb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4" name="Grafik 10" descr="cid:LinkedIn_80de4e9c-c7a3-41e3-8e11-063f7eace13d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10" descr="cid:LinkedIn_80de4e9c-c7a3-41e3-8e11-063f7eace13d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5" name="Grafik 7" descr="cid:Xing1_e3730686-2953-47a9-9c47-dbaa518a9207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7" descr="cid:Xing1_e3730686-2953-47a9-9c47-dbaa518a9207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</w:p>
    <w:sectPr w:rsidR="009A44EA" w:rsidSect="00826AC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702" w:right="567" w:bottom="2127" w:left="567" w:header="1418" w:footer="141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B3C" w:rsidRDefault="00BC738F">
      <w:r>
        <w:separator/>
      </w:r>
    </w:p>
  </w:endnote>
  <w:endnote w:type="continuationSeparator" w:id="0">
    <w:p w:rsidR="00A94B3C" w:rsidRDefault="00BC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723" w:rsidRDefault="00FD4723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0" distR="0" simplePos="0" relativeHeight="3" behindDoc="1" locked="0" layoutInCell="1" allowOverlap="1" wp14:anchorId="717DFBF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3350" cy="434975"/>
              <wp:effectExtent l="0" t="0" r="635" b="0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2880" cy="434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</w:txbxContent>
                    </wps:txbx>
                    <wps:bodyPr lIns="0" tIns="3636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6" stroked="f" style="position:absolute;margin-left:29.7pt;margin-top:-1.65pt;width:510.4pt;height:34.15pt" wp14:anchorId="717DFBF2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ahmeninhalt"/>
                      <w:spacing w:lineRule="exact" w:line="280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color w:val="000000"/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Hasbergen-Gaste, Niemcy</w:t>
                    </w:r>
                  </w:p>
                  <w:p>
                    <w:pPr>
                      <w:pStyle w:val="Rahmeninhalt"/>
                      <w:spacing w:lineRule="exact" w:line="280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color w:val="000000"/>
                        <w:sz w:val="20"/>
                        <w:rFonts w:ascii="Arial" w:hAnsi="Arial"/>
                      </w:rPr>
                      <w:t xml:space="preserve">Telefon +49 (0)5405 501-0 ∙ amazone@amazone.de ∙ www.amazone.de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5" behindDoc="1" locked="0" layoutInCell="1" allowOverlap="1" wp14:anchorId="7B14A6EE">
              <wp:simplePos x="0" y="0"/>
              <wp:positionH relativeFrom="column">
                <wp:posOffset>36195</wp:posOffset>
              </wp:positionH>
              <wp:positionV relativeFrom="paragraph">
                <wp:posOffset>-17780</wp:posOffset>
              </wp:positionV>
              <wp:extent cx="6843395" cy="1270"/>
              <wp:effectExtent l="17145" t="17145" r="10160" b="11430"/>
              <wp:wrapNone/>
              <wp:docPr id="14" name="Lin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4288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85pt,-1.4pt" to="541.6pt,-1.4pt" ID="Line 7" stroked="t" style="position:absolute" wp14:anchorId="7B14A6EE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7" behindDoc="1" locked="0" layoutInCell="1" allowOverlap="1" wp14:anchorId="651065ED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6885" cy="1270"/>
              <wp:effectExtent l="15240" t="17145" r="9525" b="11430"/>
              <wp:wrapNone/>
              <wp:docPr id="15" name="Lin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632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7pt,34.35pt" to="540.15pt,34.35pt" ID="Line 8" stroked="t" style="position:absolute" wp14:anchorId="651065ED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9" behindDoc="1" locked="0" layoutInCell="1" allowOverlap="1" wp14:anchorId="69EB742D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3375" cy="182880"/>
              <wp:effectExtent l="0" t="0" r="0" b="10795"/>
              <wp:wrapNone/>
              <wp:docPr id="16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2720" cy="18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Strona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PAGE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6D53A3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z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NUMPAGES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6D53A3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1764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EB742D" id="Text Box 9" o:spid="_x0000_s1029" style="position:absolute;margin-left:416.7pt;margin-top:37.15pt;width:126.25pt;height:14.4pt;z-index:-50331647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U63QEAABwEAAAOAAAAZHJzL2Uyb0RvYy54bWysU19v3CAMf5+074B43+XPpmsXXa7aVnWa&#10;NG3V2n0AQuCCBBgBveS+/QzJpd361GovYBv7Z/tns7uajCZH4YMC29JqU1IiLIde2UNLf9/fvLuk&#10;JERme6bBipaeRKBX+7dvdqNrRA0D6F54giA2NKNr6RCja4oi8EEYFjbghMVHCd6wiKo/FL1nI6Ib&#10;XdRluS1G8L3zwEUIaL2eH+k+40spePwpZRCR6JZibTGfPp9dOov9jjUHz9yg+FIGe0UVhimLSVeo&#10;axYZefDqGZRR3EMAGTccTAFSKi5yD9hNVf7Tzd3AnMi9IDnBrTSF/wfLfxxvPVE9zm5LiWUGZ3Qv&#10;pkg+w0Q+JnpGFxr0unO3ftECiqnXSXqTbuyCTJnS00ppguBorLZlfVEj8xzfqssa9QRaPEY7H+JX&#10;AYYkoaUeR5aZZMfvIc6uZ5eUzMKN0hrtrNH2LwNiJkuRCp5LzFI8aTF7/xISO82VJkPg/tB90Z7M&#10;64D7imWelyKDYUBylJjwhbFLSIoWeQtfGL8G5fxg4xpvlAWfKXzSXRLj1E15kO/PU+ugP+Fw9TeL&#10;C5OWPwvVxfYDKv5s7RYhZbLw6SGCVJn3BDpDLKTiCubJLd8l7fhTPXs9fur9HwAAAP//AwBQSwME&#10;FAAGAAgAAAAhABhDc4zhAAAACwEAAA8AAABkcnMvZG93bnJldi54bWxMj8FOwzAMhu9IvENkJG4s&#10;Hd2glKYTmpgmbQdg7MLNa0JbkThVknaFpyc9wc2WP/3+/mI1Gs0G5XxrScB8lgBTVFnZUi3g+L65&#10;yYD5gCRRW1ICvpWHVXl5UWAu7Zne1HAINYsh5HMU0ITQ5Zz7qlEG/cx2iuLt0zqDIa6u5tLhOYYb&#10;zW+T5I4bbCl+aLBT60ZVX4feCNAvr8+b5YDVz9HRfrv7oF2/3gpxfTU+PQILagx/MEz6UR3K6HSy&#10;PUnPtIAsTRcRFXC/SIFNQJItH4CdpimdAy8L/r9D+QsAAP//AwBQSwECLQAUAAYACAAAACEAtoM4&#10;kv4AAADhAQAAEwAAAAAAAAAAAAAAAAAAAAAAW0NvbnRlbnRfVHlwZXNdLnhtbFBLAQItABQABgAI&#10;AAAAIQA4/SH/1gAAAJQBAAALAAAAAAAAAAAAAAAAAC8BAABfcmVscy8ucmVsc1BLAQItABQABgAI&#10;AAAAIQBApmU63QEAABwEAAAOAAAAAAAAAAAAAAAAAC4CAABkcnMvZTJvRG9jLnhtbFBLAQItABQA&#10;BgAIAAAAIQAYQ3OM4QAAAAsBAAAPAAAAAAAAAAAAAAAAADcEAABkcnMvZG93bnJldi54bWxQSwUG&#10;AAAAAAQABADzAAAARQUAAAAA&#10;" filled="f" stroked="f">
              <v:textbox inset="0,.49mm,0,0">
                <w:txbxContent>
                  <w:p w:rsidR="009A44EA" w:rsidRDefault="00BC738F">
                    <w:pPr>
                      <w:pStyle w:val="Rahmeninhalt"/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Strona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PAGE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6D53A3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3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z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NUMPAGES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6D53A3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3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723" w:rsidRDefault="00FD472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B3C" w:rsidRDefault="00BC738F">
      <w:r>
        <w:separator/>
      </w:r>
    </w:p>
  </w:footnote>
  <w:footnote w:type="continuationSeparator" w:id="0">
    <w:p w:rsidR="00A94B3C" w:rsidRDefault="00BC7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723" w:rsidRDefault="00FD4723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0" distR="0" simplePos="0" relativeHeight="16" behindDoc="1" locked="0" layoutInCell="1" allowOverlap="1" wp14:anchorId="7CC331C5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23060" cy="291465"/>
              <wp:effectExtent l="0" t="4445" r="3810" b="2540"/>
              <wp:wrapNone/>
              <wp:docPr id="6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22520" cy="2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after="280"/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2" stroked="f" style="position:absolute;margin-left:406.15pt;margin-top:-39.4pt;width:127.7pt;height:22.85pt" wp14:anchorId="7CC331C5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ahmeninhalt"/>
                      <w:spacing w:before="0" w:after="280"/>
                      <w:ind w:left="142" w:hanging="0"/>
                      <w:rPr>
                        <w:b/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0" distR="0" simplePos="0" relativeHeight="18" behindDoc="1" locked="0" layoutInCell="1" allowOverlap="1" wp14:anchorId="422F34D7">
              <wp:simplePos x="0" y="0"/>
              <wp:positionH relativeFrom="column">
                <wp:posOffset>2249805</wp:posOffset>
              </wp:positionH>
              <wp:positionV relativeFrom="paragraph">
                <wp:posOffset>-692150</wp:posOffset>
              </wp:positionV>
              <wp:extent cx="4714240" cy="375285"/>
              <wp:effectExtent l="0" t="0" r="0" b="8890"/>
              <wp:wrapNone/>
              <wp:docPr id="8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13480" cy="374760"/>
                        <a:chOff x="0" y="0"/>
                        <a:chExt cx="0" cy="0"/>
                      </a:xfrm>
                    </wpg:grpSpPr>
                    <wps:wsp>
                      <wps:cNvPr id="7" name="Rechteck 7"/>
                      <wps:cNvSpPr/>
                      <wps:spPr>
                        <a:xfrm rot="10800000">
                          <a:off x="4202280" y="0"/>
                          <a:ext cx="511200" cy="37476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  <wps:wsp>
                      <wps:cNvPr id="9" name="Parallelogramm 9"/>
                      <wps:cNvSpPr/>
                      <wps:spPr>
                        <a:xfrm rot="10800000">
                          <a:off x="0" y="0"/>
                          <a:ext cx="4577760" cy="37476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uppieren 10" style="position:absolute;margin-left:177.1pt;margin-top:-54.55pt;width:371.1pt;height:29.5pt" coordorigin="3542,-1091" coordsize="7422,590">
              <v:rect id="shape_0" fillcolor="#397c34" stroked="f" style="position:absolute;left:10161;top:-1090;width:804;height:589;rotation:180">
                <w10:wrap type="none"/>
                <v:fill o:detectmouseclick="t" type="solid" color2="#c683cb"/>
                <v:stroke color="#3465a4" weight="25560" joinstyle="round" endcap="flat"/>
              </v:rect>
              <v:shapetype id="shapetype_7" coordsize="21600,21600" o:spt="7" adj="5400" path="m,21600l@1,l21600,l@4,21600xe">
                <v:stroke joinstyle="miter"/>
                <v:formulas>
                  <v:f eqn="val 21600"/>
                  <v:f eqn="val #0"/>
                  <v:f eqn="prod 1 @1 2"/>
                  <v:f eqn="sum width 0 @2"/>
                  <v:f eqn="sum width 0 @1"/>
                  <v:f eqn="prod @4 1 2"/>
                  <v:f eqn="sum width 0 @5"/>
                  <v:f eqn="prod 10800 @1 @0"/>
                  <v:f eqn="prod 5 @1 @0"/>
                  <v:f eqn="sum 1 @8 0"/>
                  <v:f eqn="prod 1 @9 12"/>
                  <v:f eqn="prod 100000 @10 1"/>
                  <v:f eqn="sum width 0 @11"/>
                  <v:f eqn="sum height 0 @11"/>
                  <v:f eqn="prod height 10800 @1"/>
                  <v:f eqn="val @14"/>
                  <v:f eqn="sum height 0 @15"/>
                </v:formulas>
                <v:path gradientshapeok="t" o:connecttype="rect" textboxrect="@11,@11,@12,@13"/>
                <v:handles>
                  <v:h position="@1,0"/>
                </v:handles>
              </v:shapetype>
              <v:shape id="shape_0" fillcolor="#397c34" stroked="f" style="position:absolute;left:3543;top:-1090;width:7208;height:589;rotation:180" type="shapetype_7">
                <w10:wrap type="none"/>
                <v:fill o:detectmouseclick="t" type="solid" color2="#c683cb"/>
                <v:stroke color="#3465a4" weight="25560" joinstyle="round" endcap="fla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0" distR="0" simplePos="0" relativeHeight="20" behindDoc="1" locked="0" layoutInCell="1" allowOverlap="1" wp14:anchorId="4698A173">
              <wp:simplePos x="0" y="0"/>
              <wp:positionH relativeFrom="column">
                <wp:posOffset>-133350</wp:posOffset>
              </wp:positionH>
              <wp:positionV relativeFrom="paragraph">
                <wp:posOffset>-694055</wp:posOffset>
              </wp:positionV>
              <wp:extent cx="2825115" cy="506730"/>
              <wp:effectExtent l="0" t="0" r="0" b="0"/>
              <wp:wrapNone/>
              <wp:docPr id="9" name="Gruppieren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24560" cy="506160"/>
                        <a:chOff x="0" y="0"/>
                        <a:chExt cx="0" cy="0"/>
                      </a:xfrm>
                    </wpg:grpSpPr>
                    <wps:wsp>
                      <wps:cNvPr id="11" name="Freihandform 11"/>
                      <wps:cNvSpPr/>
                      <wps:spPr>
                        <a:xfrm>
                          <a:off x="0" y="0"/>
                          <a:ext cx="2824560" cy="506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2" name="Grafik 22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324360" y="122400"/>
                          <a:ext cx="1800720" cy="2494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shape_0" alt="Gruppieren 8" style="position:absolute;margin-left:-10.5pt;margin-top:-54.65pt;width:222.4pt;height:39.85pt" coordorigin="-210,-1093" coordsize="4448,797"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Grafik 22" stroked="f" style="position:absolute;left:301;top:-900;width:2835;height:392" type="shapetype_75">
                <v:imagedata r:id="rId2" o:detectmouseclick="t"/>
                <w10:wrap type="none"/>
                <v:stroke color="#3465a4" joinstyle="round" endcap="fla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22" behindDoc="1" locked="0" layoutInCell="1" allowOverlap="1" wp14:anchorId="23D93BA9">
              <wp:simplePos x="0" y="0"/>
              <wp:positionH relativeFrom="margin">
                <wp:align>right</wp:align>
              </wp:positionH>
              <wp:positionV relativeFrom="paragraph">
                <wp:posOffset>-682625</wp:posOffset>
              </wp:positionV>
              <wp:extent cx="3060065" cy="361950"/>
              <wp:effectExtent l="0" t="0" r="0" b="0"/>
              <wp:wrapNone/>
              <wp:docPr id="10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9280" cy="36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StandardWeb"/>
                            <w:spacing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prasowy – </w:t>
                          </w:r>
                          <w:r w:rsidR="00FD4723" w:rsidRPr="00FD4723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grudzie</w:t>
                          </w:r>
                          <w:r w:rsidR="00FD4723" w:rsidRPr="00FD4723">
                            <w:rPr>
                              <w:rFonts w:ascii="Arial" w:hAnsi="Arial" w:hint="eastAsia"/>
                              <w:color w:val="FFFFFF" w:themeColor="background1"/>
                              <w:sz w:val="28"/>
                            </w:rPr>
                            <w:t>ń</w:t>
                          </w:r>
                          <w:r w:rsidR="00FD4723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2021 r.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3D93BA9" id="Rechteck 6" o:spid="_x0000_s1027" style="position:absolute;margin-left:189.75pt;margin-top:-53.75pt;width:240.95pt;height:28.5pt;z-index:-50331645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+V77wEAABsEAAAOAAAAZHJzL2Uyb0RvYy54bWysU01v2zAMvQ/YfxB8X+ykH+iCOMWworsM&#10;W9F2P0CRqViYJAqSmjj/fhTtut0K7DDMB1miyMfHR2pzPTgrDhCTQd9Wy0VTCfAKO+P3bfXj8fbD&#10;VSVSlr6TFj201QlSdb19/25zDGtYYY+2gygIxKf1MbRVn3NY13VSPTiZFhjA06XG6GSmY9zXXZRH&#10;Qne2XjXNZX3E2IWIClIi6814WW0ZX2tQ+bvWCbKwbUXcMq+R111Z6+1GrvdRht6oiYb8BxZOGk9J&#10;Z6gbmaV4iuYNlDMqYkKdFwpdjVobBVwDVbNs/qjmoZcBuBYSJ4VZpvT/YNW3w10UpqPekTxeOurR&#10;Pag+g/opLos8x5DW5PUQ7uJ0SrQttQ46uvKnKsTAkp5mSWHIQpHxrLn4uLoiaEV3Z5fL83PWvH6J&#10;DjHlL4BOlE1bRWoZKykPX1OmjOT67FKSebw11nLbrP/NQI7FUhfCI0Xe5ZOF4mf9PWiqlEitOAHP&#10;GHy2URwkTYdUCnxejle97GA0XzT0FR0Ifo7gEwMWZE2EZuwJoMzvW+wRZvIvocAjOgc3fyM2Bs8R&#10;nBl9noOd8RiZ6au6yzYPu2Fs8XM/d9idqO3Sqx7pMagcObHHT08ZtWHZS+ToN2lKE8h1T6+ljPjr&#10;M3u9vOntLwAAAP//AwBQSwMEFAAGAAgAAAAhAGNUYHneAAAACQEAAA8AAABkcnMvZG93bnJldi54&#10;bWxMj8FOwzAQRO9I/IO1SNxaO6iBEuJUEQKkHmmQEDcnXpJAvI5iN03/nuUEx9lZzbzJd4sbxIxT&#10;6D1pSNYKBFLjbU+thrfqebUFEaIhawZPqOGMAXbF5UVuMutP9IrzIbaCQyhkRkMX45hJGZoOnQlr&#10;PyKx9+knZyLLqZV2MicOd4O8UepWOtMTN3RmxMcOm+/D0WkI9byvzmP5/vURmrp8Ildt9i9aX18t&#10;5QOIiEv8e4ZffEaHgplqfyQbxKCBh0QNq0TdpSDY32yTexA1n1KVgixy+X9B8QMAAP//AwBQSwEC&#10;LQAUAAYACAAAACEAtoM4kv4AAADhAQAAEwAAAAAAAAAAAAAAAAAAAAAAW0NvbnRlbnRfVHlwZXNd&#10;LnhtbFBLAQItABQABgAIAAAAIQA4/SH/1gAAAJQBAAALAAAAAAAAAAAAAAAAAC8BAABfcmVscy8u&#10;cmVsc1BLAQItABQABgAIAAAAIQDlt+V77wEAABsEAAAOAAAAAAAAAAAAAAAAAC4CAABkcnMvZTJv&#10;RG9jLnhtbFBLAQItABQABgAIAAAAIQBjVGB53gAAAAkBAAAPAAAAAAAAAAAAAAAAAEkEAABkcnMv&#10;ZG93bnJldi54bWxQSwUGAAAAAAQABADzAAAAVAUAAAAA&#10;" filled="f" stroked="f" strokeweight="2pt">
              <v:textbox>
                <w:txbxContent>
                  <w:p w:rsidR="009A44EA" w:rsidRDefault="00BC738F">
                    <w:pPr>
                      <w:pStyle w:val="StandardWeb"/>
                      <w:spacing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Komunikat prasowy – </w:t>
                    </w:r>
                    <w:r w:rsidR="00FD4723" w:rsidRPr="00FD4723">
                      <w:rPr>
                        <w:rFonts w:ascii="Arial" w:hAnsi="Arial"/>
                        <w:color w:val="FFFFFF" w:themeColor="background1"/>
                        <w:sz w:val="28"/>
                      </w:rPr>
                      <w:t>grudzie</w:t>
                    </w:r>
                    <w:r w:rsidR="00FD4723" w:rsidRPr="00FD4723">
                      <w:rPr>
                        <w:rFonts w:ascii="Arial" w:hAnsi="Arial" w:hint="eastAsia"/>
                        <w:color w:val="FFFFFF" w:themeColor="background1"/>
                        <w:sz w:val="28"/>
                      </w:rPr>
                      <w:t>ń</w:t>
                    </w:r>
                    <w:r w:rsidR="00FD4723"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</w:t>
                    </w:r>
                    <w:bookmarkStart w:id="1" w:name="_GoBack"/>
                    <w:bookmarkEnd w:id="1"/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2021 r.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723" w:rsidRDefault="00FD472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EA"/>
    <w:rsid w:val="00017033"/>
    <w:rsid w:val="00145948"/>
    <w:rsid w:val="00564E04"/>
    <w:rsid w:val="006B1180"/>
    <w:rsid w:val="006D53A3"/>
    <w:rsid w:val="007D0FF4"/>
    <w:rsid w:val="00826ACC"/>
    <w:rsid w:val="009A44EA"/>
    <w:rsid w:val="009D4309"/>
    <w:rsid w:val="00A94B3C"/>
    <w:rsid w:val="00B73CBA"/>
    <w:rsid w:val="00BC738F"/>
    <w:rsid w:val="00C12B17"/>
    <w:rsid w:val="00D341EC"/>
    <w:rsid w:val="00F11EB2"/>
    <w:rsid w:val="00F708A6"/>
    <w:rsid w:val="00FD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842C0BF2-14C9-4457-B307-3933D6B11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semiHidden/>
    <w:qFormat/>
    <w:rsid w:val="005E2376"/>
    <w:rPr>
      <w:sz w:val="16"/>
      <w:szCs w:val="16"/>
    </w:rPr>
  </w:style>
  <w:style w:type="character" w:customStyle="1" w:styleId="A4">
    <w:name w:val="A4"/>
    <w:qFormat/>
    <w:rsid w:val="002F53E9"/>
    <w:rPr>
      <w:rFonts w:cs="Helvetica"/>
      <w:color w:val="000000"/>
    </w:rPr>
  </w:style>
  <w:style w:type="character" w:customStyle="1" w:styleId="Internetverknpfung">
    <w:name w:val="Internetverknüpfung"/>
    <w:uiPriority w:val="99"/>
    <w:unhideWhenUsed/>
    <w:rsid w:val="00047CDD"/>
    <w:rPr>
      <w:color w:val="0000FF"/>
      <w:u w:val="single"/>
    </w:rPr>
  </w:style>
  <w:style w:type="character" w:customStyle="1" w:styleId="BesuchteInternetverknpfung">
    <w:name w:val="Besuchte Internetverknüpfung"/>
    <w:uiPriority w:val="99"/>
    <w:semiHidden/>
    <w:unhideWhenUsed/>
    <w:rsid w:val="005D4A16"/>
    <w:rPr>
      <w:color w:val="800080"/>
      <w:u w:val="single"/>
    </w:rPr>
  </w:style>
  <w:style w:type="character" w:customStyle="1" w:styleId="Betont">
    <w:name w:val="Betont"/>
    <w:uiPriority w:val="20"/>
    <w:qFormat/>
    <w:rsid w:val="00706A1F"/>
    <w:rPr>
      <w:i/>
      <w:iCs/>
    </w:rPr>
  </w:style>
  <w:style w:type="character" w:customStyle="1" w:styleId="st">
    <w:name w:val="st"/>
    <w:qFormat/>
    <w:rsid w:val="00706A1F"/>
  </w:style>
  <w:style w:type="character" w:customStyle="1" w:styleId="NurTextZchn">
    <w:name w:val="Nur Text Zchn"/>
    <w:basedOn w:val="Absatz-Standardschriftart"/>
    <w:link w:val="NurText"/>
    <w:uiPriority w:val="99"/>
    <w:semiHidden/>
    <w:qFormat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Sprechblasentext">
    <w:name w:val="Balloon Text"/>
    <w:basedOn w:val="Standard"/>
    <w:semiHidden/>
    <w:qFormat/>
    <w:rsid w:val="00F0552B"/>
    <w:rPr>
      <w:rFonts w:ascii="Lucida Grande" w:hAnsi="Lucida Grande"/>
      <w:sz w:val="18"/>
      <w:szCs w:val="18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qFormat/>
    <w:rsid w:val="00583760"/>
    <w:pPr>
      <w:widowControl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qFormat/>
    <w:rsid w:val="00D909EB"/>
    <w:pPr>
      <w:spacing w:afterAutospacing="1"/>
    </w:pPr>
    <w:rPr>
      <w:rFonts w:ascii="Times New Roman" w:hAnsi="Times New Roman"/>
    </w:rPr>
  </w:style>
  <w:style w:type="paragraph" w:styleId="Kommentartext">
    <w:name w:val="annotation text"/>
    <w:basedOn w:val="Standard"/>
    <w:semiHidden/>
    <w:qFormat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qFormat/>
    <w:rsid w:val="005E2376"/>
    <w:rPr>
      <w:b/>
      <w:bCs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C24EF3"/>
    <w:rPr>
      <w:rFonts w:ascii="Calibri" w:eastAsiaTheme="minorHAnsi" w:hAnsi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</w:style>
  <w:style w:type="table" w:customStyle="1" w:styleId="Tabellengitternetz">
    <w:name w:val="Tabellengitternetz"/>
    <w:basedOn w:val="NormaleTabelle"/>
    <w:rsid w:val="00831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708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mazone.group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hyperlink" Target="http://www.amazone.net" TargetMode="External"/><Relationship Id="rId12" Type="http://schemas.openxmlformats.org/officeDocument/2006/relationships/hyperlink" Target="https://www.youtube.com/user/amazonede" TargetMode="External"/><Relationship Id="rId17" Type="http://schemas.openxmlformats.org/officeDocument/2006/relationships/image" Target="media/image6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xing.com/company/amazone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footer" Target="footer3.xml"/><Relationship Id="rId10" Type="http://schemas.openxmlformats.org/officeDocument/2006/relationships/hyperlink" Target="https://instagram.com/amazone_group" TargetMode="External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s://www.linkedin.com/company/amazone-group/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– sprawozdanie roczne 2008</dc:title>
  <dc:subject/>
  <dc:creator/>
  <dc:description/>
  <cp:lastModifiedBy>Berelsmann Nadine</cp:lastModifiedBy>
  <cp:revision>29</cp:revision>
  <cp:lastPrinted>2021-04-29T14:38:00Z</cp:lastPrinted>
  <dcterms:created xsi:type="dcterms:W3CDTF">2020-10-26T12:46:00Z</dcterms:created>
  <dcterms:modified xsi:type="dcterms:W3CDTF">2021-12-14T07:57:00Z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NewReviewCycle">
    <vt:lpwstr/>
  </property>
</Properties>
</file>